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A6" w:rsidRPr="006E4DA6" w:rsidRDefault="006E4DA6" w:rsidP="006E4D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DA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6E4DA6" w:rsidRPr="006E4DA6" w:rsidRDefault="006E4DA6" w:rsidP="006E4D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4DA6">
        <w:rPr>
          <w:rFonts w:ascii="Tahoma" w:eastAsia="Times New Roman" w:hAnsi="Tahoma" w:cs="Tahoma"/>
          <w:sz w:val="21"/>
          <w:szCs w:val="21"/>
          <w:lang w:eastAsia="ru-RU"/>
        </w:rPr>
        <w:t>для закупки №0169600015917000006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E4DA6" w:rsidRPr="006E4DA6" w:rsidTr="006E4DA6">
        <w:tc>
          <w:tcPr>
            <w:tcW w:w="2000" w:type="pct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0169600015917000006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КУНАШАКСКОГО СЕЛЬСКОГО ПОСЕЛЕНИЯ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КУНАШАКСКОГО СЕЛЬСКОГО ПОСЕЛЕНИЯ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456730, Челябинская обл, Кунашакский р-н, Кунашак с, УЛ ЛЕНИНА, 92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456730, Челябинская обл, Кунашакский р-н, Кунашак с, УЛ ЛЕНИНА, 92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Шакирова Оксана Радиковна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glava-ku@mail.ru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7-35148-31657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Шакирова Оксана Радиковна – заместитель Главы администрации по финансовым вопросам Кунашакского сельского поселения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17.04.2017 09:00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21.04.2017 09:00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456730, Челябинская обл, Кунашакский р-н, Кунашак с, УЛ ЛЕНИНА, 92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подается заказчику: в письменной форме в запечатанном конверте, не позволяющем просматривать содержание такой заявки до вскрытия конверта или в форме электронного документа. При этом, заявки, поданные в форме электронного документа, должны соответствовать требованиям ч. 1 ст. 5 Федерального закона № 44-ФЗ от 05.04.2013г «О контрактной системе в сфере закупок товаров, работ, услуг для обеспечения государственных и муниципальных нужд» (заявки должны быть подписаны усиленной электронной подписью и поданы с использованием единой информационной системы). Заявка на участие в запросе котировок, подается в срок, указанный в извещении о проведении запроса котировок. 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№1 к извещению о проведении запроса котировок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проведения вскрытия конвертов, открытия доступа к электронным документам заявок </w:t>
            </w: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21.04.2017 09:00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456730, Челябинская обл, Кунашакский р-н, Кунашак с, УЛ ЛЕНИНА, 92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ранее 7 дней, но не более 20 дней со дня размещения протокола рассмотрения и оценки котировочных заявок.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случае,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216000.00 Российский рубль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осуществлено с применением метода сопоставимых рыночных цен на основании информации о рыночных ценах и приведено в приложении №2 к извещению.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173743300079774600100100230012740244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Челябинская обл, Кунашакский р-н, Кунашак с, ул.Ленина д.92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Ежемесячно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вправе принять решение об одностороннем отказе от исполнения контракта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 основаниям, предусмотренным гражданским законодательством. 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6" w:rsidRPr="006E4DA6" w:rsidTr="006E4D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7"/>
              <w:gridCol w:w="1326"/>
              <w:gridCol w:w="1558"/>
              <w:gridCol w:w="1120"/>
              <w:gridCol w:w="1209"/>
              <w:gridCol w:w="1005"/>
            </w:tblGrid>
            <w:tr w:rsidR="006E4DA6" w:rsidRPr="006E4DA6">
              <w:tc>
                <w:tcPr>
                  <w:tcW w:w="0" w:type="auto"/>
                  <w:gridSpan w:val="6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E4DA6" w:rsidRPr="006E4DA6"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E4DA6" w:rsidRPr="006E4DA6"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 светодиодный мощностью 60 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216000.00</w:t>
                  </w:r>
                </w:p>
              </w:tc>
            </w:tr>
            <w:tr w:rsidR="006E4DA6" w:rsidRPr="006E4DA6">
              <w:tc>
                <w:tcPr>
                  <w:tcW w:w="0" w:type="auto"/>
                  <w:gridSpan w:val="6"/>
                  <w:vAlign w:val="center"/>
                  <w:hideMark/>
                </w:tcPr>
                <w:p w:rsidR="006E4DA6" w:rsidRPr="006E4DA6" w:rsidRDefault="006E4DA6" w:rsidP="006E4DA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4D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216000.00</w:t>
                  </w:r>
                </w:p>
              </w:tc>
            </w:tr>
          </w:tbl>
          <w:p w:rsidR="006E4DA6" w:rsidRPr="006E4DA6" w:rsidRDefault="006E4DA6" w:rsidP="006E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 участника такого аукциона требованиям, установленным пунктами 3 – 5, 7,7.1, 9 части 1 статьи 31 Федерального закона № 44-ФЗ, участник закупки не является офшорной компанией</w:t>
            </w:r>
          </w:p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предусмотренном Законом 44-ФЗ от 05.04.2013 г.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Участие только субъектов малого предпринимательства, социально ориентированных некоммерческих организаций.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Извещение 13.04.2017</w:t>
            </w:r>
          </w:p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котировочная заяка</w:t>
            </w:r>
          </w:p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к извещению.Обоснование НМЦ контракта(1)</w:t>
            </w:r>
          </w:p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контракта</w:t>
            </w:r>
          </w:p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тех задание светильники</w:t>
            </w:r>
          </w:p>
        </w:tc>
      </w:tr>
      <w:tr w:rsidR="006E4DA6" w:rsidRPr="006E4DA6" w:rsidTr="006E4DA6"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E4DA6" w:rsidRPr="006E4DA6" w:rsidRDefault="006E4DA6" w:rsidP="006E4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4D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14.04.2017 14:25</w:t>
            </w:r>
          </w:p>
        </w:tc>
      </w:tr>
    </w:tbl>
    <w:p w:rsidR="002905ED" w:rsidRDefault="002905ED">
      <w:bookmarkStart w:id="0" w:name="_GoBack"/>
      <w:bookmarkEnd w:id="0"/>
    </w:p>
    <w:sectPr w:rsidR="0029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7F"/>
    <w:rsid w:val="002905ED"/>
    <w:rsid w:val="0066577F"/>
    <w:rsid w:val="006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616">
          <w:marLeft w:val="0"/>
          <w:marRight w:val="0"/>
          <w:marTop w:val="4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2017-04-17T10:28:00Z</dcterms:created>
  <dcterms:modified xsi:type="dcterms:W3CDTF">2017-04-17T10:28:00Z</dcterms:modified>
</cp:coreProperties>
</file>